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中铁建工西南分公司2017年招聘</w:t>
      </w:r>
    </w:p>
    <w:p>
      <w:pPr>
        <w:ind w:firstLine="420"/>
        <w:jc w:val="both"/>
        <w:rPr>
          <w:rFonts w:hint="eastAsia"/>
          <w:sz w:val="28"/>
          <w:szCs w:val="36"/>
        </w:rPr>
      </w:pPr>
      <w:r>
        <w:rPr>
          <w:rFonts w:hint="eastAsia"/>
          <w:sz w:val="28"/>
          <w:szCs w:val="36"/>
        </w:rPr>
        <w:t>中铁建工集团有限公司西南分公司隶属于中国中铁建工集团有限公司，成立于2002年，公司总部在贵州省贵阳市。西南分公司是集工程施工、设备安装、装修装饰、市政交通等为一体的大型国有企业。</w:t>
      </w:r>
    </w:p>
    <w:p>
      <w:pPr>
        <w:jc w:val="both"/>
        <w:rPr>
          <w:rFonts w:hint="eastAsia"/>
          <w:sz w:val="28"/>
          <w:szCs w:val="36"/>
          <w:lang w:val="en-US" w:eastAsia="zh-CN"/>
        </w:rPr>
      </w:pPr>
      <w:r>
        <w:rPr>
          <w:rFonts w:hint="eastAsia"/>
          <w:sz w:val="28"/>
          <w:szCs w:val="36"/>
          <w:lang w:val="en-US" w:eastAsia="zh-CN"/>
        </w:rPr>
        <w:t>一：专业要求及人数</w:t>
      </w:r>
    </w:p>
    <w:p>
      <w:pPr>
        <w:ind w:firstLine="420"/>
        <w:jc w:val="both"/>
        <w:rPr>
          <w:rFonts w:hint="eastAsia"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财务管理、会计学、金融学、审计学</w:t>
      </w:r>
    </w:p>
    <w:p>
      <w:pPr>
        <w:ind w:firstLine="420"/>
        <w:jc w:val="both"/>
        <w:rPr>
          <w:rFonts w:hint="eastAsia" w:cs="宋体" w:asciiTheme="majorEastAsia" w:hAnsiTheme="majorEastAsia" w:eastAsiaTheme="majorEastAsia"/>
          <w:kern w:val="0"/>
          <w:sz w:val="28"/>
          <w:szCs w:val="28"/>
          <w:lang w:val="en-US" w:eastAsia="zh-CN"/>
        </w:rPr>
      </w:pPr>
      <w:r>
        <w:rPr>
          <w:rFonts w:hint="eastAsia" w:cs="宋体" w:asciiTheme="majorEastAsia" w:hAnsiTheme="majorEastAsia" w:eastAsiaTheme="majorEastAsia"/>
          <w:kern w:val="0"/>
          <w:sz w:val="28"/>
          <w:szCs w:val="28"/>
          <w:lang w:val="en-US" w:eastAsia="zh-CN"/>
        </w:rPr>
        <w:t>8人</w:t>
      </w:r>
    </w:p>
    <w:p>
      <w:pPr>
        <w:rPr>
          <w:sz w:val="28"/>
          <w:szCs w:val="36"/>
        </w:rPr>
      </w:pPr>
      <w:r>
        <w:rPr>
          <w:rFonts w:hint="eastAsia" w:cs="宋体" w:asciiTheme="majorEastAsia" w:hAnsiTheme="majorEastAsia" w:eastAsiaTheme="majorEastAsia"/>
          <w:kern w:val="0"/>
          <w:sz w:val="28"/>
          <w:szCs w:val="28"/>
          <w:lang w:val="en-US" w:eastAsia="zh-CN"/>
        </w:rPr>
        <w:t>二：</w:t>
      </w:r>
      <w:r>
        <w:rPr>
          <w:rFonts w:hint="eastAsia"/>
          <w:sz w:val="28"/>
          <w:szCs w:val="36"/>
        </w:rPr>
        <w:t>基本薪酬待遇：</w:t>
      </w:r>
    </w:p>
    <w:p>
      <w:pPr>
        <w:pStyle w:val="4"/>
        <w:numPr>
          <w:ilvl w:val="0"/>
          <w:numId w:val="1"/>
        </w:numPr>
        <w:ind w:firstLineChars="0"/>
        <w:rPr>
          <w:sz w:val="28"/>
          <w:szCs w:val="36"/>
        </w:rPr>
      </w:pPr>
      <w:r>
        <w:rPr>
          <w:rFonts w:hint="eastAsia"/>
          <w:sz w:val="28"/>
          <w:szCs w:val="36"/>
        </w:rPr>
        <w:t>一年见习期，实行固定工资制：本科生每月3000/月+绩效奖金，年收入5万元以上。</w:t>
      </w:r>
    </w:p>
    <w:p>
      <w:pPr>
        <w:pStyle w:val="4"/>
        <w:numPr>
          <w:ilvl w:val="0"/>
          <w:numId w:val="1"/>
        </w:numPr>
        <w:ind w:firstLineChars="0"/>
        <w:rPr>
          <w:sz w:val="28"/>
          <w:szCs w:val="36"/>
        </w:rPr>
      </w:pPr>
      <w:r>
        <w:rPr>
          <w:rFonts w:hint="eastAsia"/>
          <w:sz w:val="28"/>
          <w:szCs w:val="36"/>
        </w:rPr>
        <w:t>一年定岗，实行岗位绩效制：岗位薪酬+绩效薪酬，年收入8到10万。</w:t>
      </w:r>
    </w:p>
    <w:p>
      <w:pPr>
        <w:pStyle w:val="4"/>
        <w:numPr>
          <w:ilvl w:val="0"/>
          <w:numId w:val="1"/>
        </w:numPr>
        <w:ind w:firstLineChars="0"/>
        <w:rPr>
          <w:rFonts w:hint="eastAsia"/>
          <w:sz w:val="28"/>
          <w:szCs w:val="36"/>
        </w:rPr>
      </w:pPr>
      <w:r>
        <w:rPr>
          <w:rFonts w:hint="eastAsia"/>
          <w:sz w:val="28"/>
          <w:szCs w:val="36"/>
        </w:rPr>
        <w:t>工入职即缴纳五险一金，并为员工提供免费食宿。</w:t>
      </w:r>
    </w:p>
    <w:p>
      <w:pPr>
        <w:pStyle w:val="4"/>
        <w:numPr>
          <w:numId w:val="0"/>
        </w:numPr>
        <w:rPr>
          <w:rFonts w:hint="eastAsia"/>
          <w:sz w:val="28"/>
          <w:szCs w:val="36"/>
        </w:rPr>
      </w:pPr>
      <w:r>
        <w:rPr>
          <w:rFonts w:hint="eastAsia"/>
          <w:sz w:val="28"/>
          <w:szCs w:val="36"/>
          <w:lang w:eastAsia="zh-CN"/>
        </w:rPr>
        <w:t>三：</w:t>
      </w:r>
      <w:r>
        <w:rPr>
          <w:rFonts w:hint="eastAsia"/>
          <w:sz w:val="28"/>
          <w:szCs w:val="36"/>
        </w:rPr>
        <w:t>工作地点</w:t>
      </w:r>
    </w:p>
    <w:p>
      <w:pPr>
        <w:rPr>
          <w:sz w:val="28"/>
          <w:szCs w:val="36"/>
        </w:rPr>
      </w:pPr>
      <w:r>
        <w:rPr>
          <w:rFonts w:hint="eastAsia"/>
          <w:sz w:val="28"/>
          <w:szCs w:val="36"/>
          <w:lang w:val="en-US" w:eastAsia="zh-CN"/>
        </w:rPr>
        <w:t xml:space="preserve">    </w:t>
      </w:r>
      <w:r>
        <w:rPr>
          <w:rFonts w:hint="eastAsia"/>
          <w:sz w:val="28"/>
          <w:szCs w:val="36"/>
        </w:rPr>
        <w:t>贵州、四川、重庆、太原</w:t>
      </w:r>
    </w:p>
    <w:p>
      <w:pPr>
        <w:rPr>
          <w:rFonts w:hint="eastAsia"/>
          <w:sz w:val="28"/>
          <w:szCs w:val="36"/>
          <w:lang w:eastAsia="zh-CN"/>
        </w:rPr>
      </w:pPr>
      <w:r>
        <w:rPr>
          <w:rFonts w:hint="eastAsia"/>
          <w:sz w:val="28"/>
          <w:szCs w:val="36"/>
          <w:lang w:eastAsia="zh-CN"/>
        </w:rPr>
        <w:t>四：</w:t>
      </w:r>
      <w:r>
        <w:rPr>
          <w:rFonts w:hint="eastAsia"/>
          <w:sz w:val="28"/>
          <w:szCs w:val="36"/>
        </w:rPr>
        <w:t>招聘时间</w:t>
      </w:r>
      <w:r>
        <w:rPr>
          <w:rFonts w:hint="eastAsia"/>
          <w:sz w:val="28"/>
          <w:szCs w:val="36"/>
          <w:lang w:eastAsia="zh-CN"/>
        </w:rPr>
        <w:t>及地点</w:t>
      </w:r>
    </w:p>
    <w:p>
      <w:pPr>
        <w:rPr>
          <w:sz w:val="28"/>
          <w:szCs w:val="36"/>
        </w:rPr>
      </w:pPr>
      <w:r>
        <w:rPr>
          <w:rFonts w:hint="eastAsia"/>
          <w:sz w:val="28"/>
          <w:szCs w:val="36"/>
          <w:lang w:val="en-US" w:eastAsia="zh-CN"/>
        </w:rPr>
        <w:t xml:space="preserve">    </w:t>
      </w:r>
      <w:r>
        <w:rPr>
          <w:rFonts w:hint="eastAsia"/>
          <w:sz w:val="28"/>
          <w:szCs w:val="36"/>
        </w:rPr>
        <w:t>4月6日 下午14:30重庆交通大学 一教商业路演室</w:t>
      </w:r>
    </w:p>
    <w:p>
      <w:pPr>
        <w:jc w:val="both"/>
        <w:rPr>
          <w:rFonts w:hint="eastAsia" w:cs="宋体" w:asciiTheme="majorEastAsia" w:hAnsiTheme="majorEastAsia" w:eastAsiaTheme="majorEastAsia"/>
          <w:kern w:val="0"/>
          <w:sz w:val="28"/>
          <w:szCs w:val="28"/>
          <w:lang w:val="en-US" w:eastAsia="zh-CN"/>
        </w:rPr>
      </w:pPr>
    </w:p>
    <w:p>
      <w:pPr>
        <w:ind w:firstLine="310" w:firstLineChars="147"/>
        <w:rPr>
          <w:rFonts w:ascii="Calibri" w:hAnsi="Calibri" w:eastAsia="宋体" w:cs="Times New Roman"/>
          <w:b/>
          <w:sz w:val="28"/>
          <w:szCs w:val="28"/>
        </w:rPr>
      </w:pPr>
      <w:r>
        <w:rPr>
          <w:rFonts w:hint="eastAsia" w:ascii="Calibri" w:hAnsi="Calibri" w:eastAsia="宋体" w:cs="Times New Roman"/>
          <w:b/>
          <w:sz w:val="28"/>
          <w:szCs w:val="28"/>
        </w:rPr>
        <w:t xml:space="preserve">联系人：王明洪 </w:t>
      </w:r>
      <w:bookmarkStart w:id="0" w:name="_GoBack"/>
      <w:bookmarkEnd w:id="0"/>
    </w:p>
    <w:p>
      <w:pPr>
        <w:spacing w:line="360" w:lineRule="auto"/>
        <w:ind w:firstLine="310" w:firstLineChars="147"/>
        <w:rPr>
          <w:rFonts w:ascii="Calibri" w:hAnsi="Calibri" w:eastAsia="宋体" w:cs="Times New Roman"/>
          <w:b/>
          <w:sz w:val="28"/>
          <w:szCs w:val="28"/>
        </w:rPr>
      </w:pPr>
      <w:r>
        <w:rPr>
          <w:rFonts w:hint="eastAsia" w:ascii="Calibri" w:hAnsi="Calibri" w:eastAsia="宋体" w:cs="Times New Roman"/>
          <w:b/>
          <w:sz w:val="28"/>
          <w:szCs w:val="28"/>
        </w:rPr>
        <w:t>邮箱：172436294@qq.com</w:t>
      </w:r>
    </w:p>
    <w:p>
      <w:pPr>
        <w:spacing w:line="360" w:lineRule="auto"/>
        <w:ind w:firstLine="310" w:firstLineChars="147"/>
        <w:rPr>
          <w:rFonts w:ascii="Calibri" w:hAnsi="Calibri" w:eastAsia="宋体" w:cs="Times New Roman"/>
          <w:b/>
          <w:sz w:val="28"/>
          <w:szCs w:val="28"/>
        </w:rPr>
      </w:pPr>
      <w:r>
        <w:rPr>
          <w:rFonts w:hint="eastAsia" w:ascii="Calibri" w:hAnsi="Calibri" w:eastAsia="宋体" w:cs="Times New Roman"/>
          <w:b/>
          <w:sz w:val="28"/>
          <w:szCs w:val="28"/>
        </w:rPr>
        <w:t xml:space="preserve">电话：18285137134   </w:t>
      </w:r>
    </w:p>
    <w:p>
      <w:pPr>
        <w:ind w:firstLine="420"/>
        <w:jc w:val="both"/>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D0F83"/>
    <w:multiLevelType w:val="multilevel"/>
    <w:tmpl w:val="3B0D0F83"/>
    <w:lvl w:ilvl="0" w:tentative="0">
      <w:start w:val="1"/>
      <w:numFmt w:val="decimalEnclosedCircle"/>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E7C62"/>
    <w:rsid w:val="6D0E7C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2017-04-05T08:30:00Z</dcterms:created>
  <dc:creator>Administrator</dc:creator>
  <cp:lastModifiedBy>Administrator</cp:lastModifiedBy>
  <dcterms:modified xsi:type="dcterms:W3CDTF">2017-04-05T08:34:16Z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